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F6" w:rsidRDefault="00152D0F" w:rsidP="009767D6">
      <w:pPr>
        <w:pStyle w:val="Title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733040" cy="914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F6" w:rsidRDefault="00AA25F6">
      <w:pPr>
        <w:pStyle w:val="Title"/>
      </w:pPr>
    </w:p>
    <w:p w:rsidR="00AA25F6" w:rsidRPr="003939A1" w:rsidRDefault="00AA25F6">
      <w:pPr>
        <w:pStyle w:val="Title"/>
        <w:rPr>
          <w:rFonts w:cs="Arial"/>
        </w:rPr>
      </w:pPr>
    </w:p>
    <w:p w:rsidR="00334D18" w:rsidRPr="003939A1" w:rsidRDefault="000436CD">
      <w:pPr>
        <w:pStyle w:val="Title"/>
        <w:rPr>
          <w:rFonts w:cs="Arial"/>
          <w:color w:val="003366"/>
        </w:rPr>
      </w:pPr>
      <w:r>
        <w:rPr>
          <w:rFonts w:cs="Arial"/>
          <w:color w:val="003366"/>
        </w:rPr>
        <w:t>2020</w:t>
      </w:r>
      <w:r w:rsidR="000665E2" w:rsidRPr="003939A1">
        <w:rPr>
          <w:rFonts w:cs="Arial"/>
          <w:color w:val="003366"/>
        </w:rPr>
        <w:t xml:space="preserve"> </w:t>
      </w:r>
      <w:r w:rsidR="00334D18" w:rsidRPr="003939A1">
        <w:rPr>
          <w:rFonts w:cs="Arial"/>
          <w:color w:val="003366"/>
        </w:rPr>
        <w:t>PGA SPECIAL AWARDS PROGRAM</w:t>
      </w:r>
    </w:p>
    <w:p w:rsidR="00334D18" w:rsidRPr="003939A1" w:rsidRDefault="002152A7">
      <w:pPr>
        <w:pStyle w:val="Subtitle"/>
        <w:rPr>
          <w:rFonts w:cs="Arial"/>
          <w:b/>
          <w:color w:val="003366"/>
          <w:sz w:val="44"/>
          <w:szCs w:val="44"/>
        </w:rPr>
      </w:pPr>
      <w:r>
        <w:rPr>
          <w:rFonts w:cs="Arial"/>
          <w:b/>
          <w:color w:val="003366"/>
          <w:sz w:val="44"/>
          <w:szCs w:val="44"/>
        </w:rPr>
        <w:t xml:space="preserve">Herb </w:t>
      </w:r>
      <w:proofErr w:type="spellStart"/>
      <w:r>
        <w:rPr>
          <w:rFonts w:cs="Arial"/>
          <w:b/>
          <w:color w:val="003366"/>
          <w:sz w:val="44"/>
          <w:szCs w:val="44"/>
        </w:rPr>
        <w:t>Graffis</w:t>
      </w:r>
      <w:proofErr w:type="spellEnd"/>
      <w:r w:rsidR="00FE7D2F" w:rsidRPr="003939A1">
        <w:rPr>
          <w:rFonts w:cs="Arial"/>
          <w:b/>
          <w:color w:val="003366"/>
          <w:sz w:val="44"/>
          <w:szCs w:val="44"/>
        </w:rPr>
        <w:t xml:space="preserve"> Award</w:t>
      </w:r>
    </w:p>
    <w:p w:rsidR="00AA25F6" w:rsidRPr="003939A1" w:rsidRDefault="00AA25F6" w:rsidP="006C2FE2">
      <w:pPr>
        <w:pStyle w:val="NormalWeb"/>
        <w:spacing w:line="240" w:lineRule="atLeast"/>
        <w:rPr>
          <w:rFonts w:ascii="Arial" w:hAnsi="Arial" w:cs="Arial"/>
          <w:sz w:val="28"/>
          <w:szCs w:val="17"/>
        </w:rPr>
      </w:pPr>
    </w:p>
    <w:p w:rsidR="006C2FE2" w:rsidRPr="003939A1" w:rsidRDefault="002152A7" w:rsidP="006C2FE2">
      <w:pPr>
        <w:pStyle w:val="NormalWeb"/>
        <w:spacing w:line="240" w:lineRule="atLeast"/>
        <w:rPr>
          <w:rFonts w:ascii="Arial" w:hAnsi="Arial" w:cs="Arial"/>
          <w:sz w:val="28"/>
          <w:szCs w:val="17"/>
        </w:rPr>
      </w:pPr>
      <w:r>
        <w:rPr>
          <w:rFonts w:ascii="Arial" w:hAnsi="Arial" w:cs="Arial"/>
          <w:sz w:val="28"/>
          <w:szCs w:val="17"/>
        </w:rPr>
        <w:t xml:space="preserve">The Herb </w:t>
      </w:r>
      <w:proofErr w:type="spellStart"/>
      <w:r>
        <w:rPr>
          <w:rFonts w:ascii="Arial" w:hAnsi="Arial" w:cs="Arial"/>
          <w:sz w:val="28"/>
          <w:szCs w:val="17"/>
        </w:rPr>
        <w:t>Graffis</w:t>
      </w:r>
      <w:proofErr w:type="spellEnd"/>
      <w:r>
        <w:rPr>
          <w:rFonts w:ascii="Arial" w:hAnsi="Arial" w:cs="Arial"/>
          <w:sz w:val="28"/>
          <w:szCs w:val="17"/>
        </w:rPr>
        <w:t xml:space="preserve"> Award is designed to recognize a PGA of America Section for extraordinary and exemplary contributions and achievements </w:t>
      </w:r>
      <w:proofErr w:type="gramStart"/>
      <w:r>
        <w:rPr>
          <w:rFonts w:ascii="Arial" w:hAnsi="Arial" w:cs="Arial"/>
          <w:sz w:val="28"/>
          <w:szCs w:val="17"/>
        </w:rPr>
        <w:t>in the area of</w:t>
      </w:r>
      <w:proofErr w:type="gramEnd"/>
      <w:r>
        <w:rPr>
          <w:rFonts w:ascii="Arial" w:hAnsi="Arial" w:cs="Arial"/>
          <w:sz w:val="28"/>
          <w:szCs w:val="17"/>
        </w:rPr>
        <w:t xml:space="preserve"> Player Development.  This award considers initiatives conducted by the Section, involvement of members in Section and National growth of the game programs, and overall impact on growth of the game.</w:t>
      </w:r>
    </w:p>
    <w:p w:rsidR="006C2FE2" w:rsidRPr="00291BAC" w:rsidRDefault="002152A7" w:rsidP="006C2FE2">
      <w:pPr>
        <w:pStyle w:val="NormalWeb"/>
        <w:spacing w:line="240" w:lineRule="atLeast"/>
        <w:rPr>
          <w:rFonts w:ascii="Arial" w:hAnsi="Arial" w:cs="Arial"/>
          <w:b/>
          <w:color w:val="003366"/>
          <w:sz w:val="28"/>
          <w:szCs w:val="17"/>
        </w:rPr>
      </w:pPr>
      <w:r>
        <w:rPr>
          <w:rFonts w:ascii="Arial" w:hAnsi="Arial" w:cs="Arial"/>
          <w:b/>
          <w:color w:val="003366"/>
          <w:sz w:val="28"/>
          <w:szCs w:val="17"/>
        </w:rPr>
        <w:t xml:space="preserve">Herb </w:t>
      </w:r>
      <w:proofErr w:type="spellStart"/>
      <w:r>
        <w:rPr>
          <w:rFonts w:ascii="Arial" w:hAnsi="Arial" w:cs="Arial"/>
          <w:b/>
          <w:color w:val="003366"/>
          <w:sz w:val="28"/>
          <w:szCs w:val="17"/>
        </w:rPr>
        <w:t>Graffis</w:t>
      </w:r>
      <w:proofErr w:type="spellEnd"/>
      <w:r w:rsidR="00291BAC" w:rsidRPr="00291BAC">
        <w:rPr>
          <w:rFonts w:ascii="Arial" w:hAnsi="Arial" w:cs="Arial"/>
          <w:b/>
          <w:color w:val="003366"/>
          <w:sz w:val="28"/>
          <w:szCs w:val="17"/>
        </w:rPr>
        <w:t xml:space="preserve"> Award G</w:t>
      </w:r>
      <w:r w:rsidR="006C2FE2" w:rsidRPr="00291BAC">
        <w:rPr>
          <w:rFonts w:ascii="Arial" w:hAnsi="Arial" w:cs="Arial"/>
          <w:b/>
          <w:color w:val="003366"/>
          <w:sz w:val="28"/>
          <w:szCs w:val="17"/>
        </w:rPr>
        <w:t xml:space="preserve">uidelines: </w:t>
      </w:r>
    </w:p>
    <w:p w:rsidR="006C2FE2" w:rsidRPr="00403F1D" w:rsidRDefault="00403F1D" w:rsidP="006C2FE2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sz w:val="28"/>
          <w:szCs w:val="17"/>
        </w:rPr>
        <w:t>Section’s commitment to growth of the game initiatives.</w:t>
      </w:r>
    </w:p>
    <w:p w:rsidR="00403F1D" w:rsidRPr="00403F1D" w:rsidRDefault="00403F1D" w:rsidP="006C2FE2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sz w:val="28"/>
          <w:szCs w:val="17"/>
        </w:rPr>
        <w:t>Quantity, quality and diversity of player development programs.</w:t>
      </w:r>
    </w:p>
    <w:p w:rsidR="00403F1D" w:rsidRPr="00403F1D" w:rsidRDefault="00403F1D" w:rsidP="006C2FE2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sz w:val="28"/>
          <w:szCs w:val="17"/>
        </w:rPr>
        <w:t>Active involvement in National player development programs.</w:t>
      </w:r>
    </w:p>
    <w:p w:rsidR="00403F1D" w:rsidRPr="00403F1D" w:rsidRDefault="00403F1D" w:rsidP="006C2FE2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sz w:val="28"/>
          <w:szCs w:val="17"/>
        </w:rPr>
        <w:t>Participation of Sect</w:t>
      </w:r>
      <w:r w:rsidR="00E316C3">
        <w:rPr>
          <w:rFonts w:ascii="Arial" w:hAnsi="Arial" w:cs="Arial"/>
          <w:sz w:val="28"/>
          <w:szCs w:val="17"/>
        </w:rPr>
        <w:t>ion members in Play</w:t>
      </w:r>
      <w:r w:rsidR="00D24954">
        <w:rPr>
          <w:rFonts w:ascii="Arial" w:hAnsi="Arial" w:cs="Arial"/>
          <w:sz w:val="28"/>
          <w:szCs w:val="17"/>
        </w:rPr>
        <w:t>er</w:t>
      </w:r>
      <w:r w:rsidR="00E316C3">
        <w:rPr>
          <w:rFonts w:ascii="Arial" w:hAnsi="Arial" w:cs="Arial"/>
          <w:sz w:val="28"/>
          <w:szCs w:val="17"/>
        </w:rPr>
        <w:t xml:space="preserve"> Development activities/programs</w:t>
      </w:r>
      <w:r>
        <w:rPr>
          <w:rFonts w:ascii="Arial" w:hAnsi="Arial" w:cs="Arial"/>
          <w:sz w:val="28"/>
          <w:szCs w:val="17"/>
        </w:rPr>
        <w:t>.</w:t>
      </w:r>
    </w:p>
    <w:p w:rsidR="00403F1D" w:rsidRPr="00403F1D" w:rsidRDefault="00403F1D" w:rsidP="006C2FE2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sz w:val="28"/>
          <w:szCs w:val="17"/>
        </w:rPr>
        <w:t xml:space="preserve">Inspiration of fellow Sections </w:t>
      </w:r>
      <w:proofErr w:type="gramStart"/>
      <w:r>
        <w:rPr>
          <w:rFonts w:ascii="Arial" w:hAnsi="Arial" w:cs="Arial"/>
          <w:sz w:val="28"/>
          <w:szCs w:val="17"/>
        </w:rPr>
        <w:t>in the area of</w:t>
      </w:r>
      <w:proofErr w:type="gramEnd"/>
      <w:r>
        <w:rPr>
          <w:rFonts w:ascii="Arial" w:hAnsi="Arial" w:cs="Arial"/>
          <w:sz w:val="28"/>
          <w:szCs w:val="17"/>
        </w:rPr>
        <w:t xml:space="preserve"> player development.</w:t>
      </w:r>
    </w:p>
    <w:p w:rsidR="00403F1D" w:rsidRPr="003939A1" w:rsidRDefault="00403F1D" w:rsidP="006C2FE2">
      <w:pPr>
        <w:numPr>
          <w:ilvl w:val="0"/>
          <w:numId w:val="14"/>
        </w:numPr>
        <w:spacing w:before="100" w:beforeAutospacing="1" w:after="100" w:afterAutospacing="1" w:line="240" w:lineRule="atLeast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sz w:val="28"/>
          <w:szCs w:val="17"/>
        </w:rPr>
        <w:t>Overall impact on growing the game.</w:t>
      </w:r>
    </w:p>
    <w:p w:rsidR="006C2FE2" w:rsidRPr="00291BAC" w:rsidRDefault="009705FF" w:rsidP="006C2FE2">
      <w:pPr>
        <w:pStyle w:val="Heading3"/>
        <w:rPr>
          <w:color w:val="003366"/>
          <w:sz w:val="28"/>
          <w:szCs w:val="28"/>
        </w:rPr>
      </w:pPr>
      <w:r>
        <w:rPr>
          <w:color w:val="003366"/>
          <w:sz w:val="28"/>
          <w:szCs w:val="28"/>
        </w:rPr>
        <w:t xml:space="preserve">Herb </w:t>
      </w:r>
      <w:proofErr w:type="spellStart"/>
      <w:r>
        <w:rPr>
          <w:color w:val="003366"/>
          <w:sz w:val="28"/>
          <w:szCs w:val="28"/>
        </w:rPr>
        <w:t>Graffis</w:t>
      </w:r>
      <w:proofErr w:type="spellEnd"/>
      <w:r w:rsidR="006C2FE2" w:rsidRPr="00291BAC">
        <w:rPr>
          <w:color w:val="003366"/>
          <w:sz w:val="28"/>
          <w:szCs w:val="28"/>
        </w:rPr>
        <w:t xml:space="preserve"> Award Criteria</w:t>
      </w:r>
      <w:r w:rsidR="000665E2" w:rsidRPr="00291BAC">
        <w:rPr>
          <w:color w:val="003366"/>
          <w:sz w:val="28"/>
          <w:szCs w:val="28"/>
        </w:rPr>
        <w:t>:</w:t>
      </w:r>
    </w:p>
    <w:p w:rsidR="002840D4" w:rsidRPr="003939A1" w:rsidRDefault="002840D4" w:rsidP="002840D4">
      <w:pPr>
        <w:rPr>
          <w:rFonts w:ascii="Arial" w:hAnsi="Arial" w:cs="Arial"/>
        </w:rPr>
      </w:pPr>
    </w:p>
    <w:p w:rsidR="006C2FE2" w:rsidRDefault="006C2FE2" w:rsidP="006C2FE2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3939A1">
        <w:rPr>
          <w:rFonts w:ascii="Arial" w:hAnsi="Arial" w:cs="Arial"/>
          <w:sz w:val="28"/>
          <w:szCs w:val="28"/>
        </w:rPr>
        <w:t>Criteria to Measure</w:t>
      </w:r>
    </w:p>
    <w:p w:rsidR="00291BAC" w:rsidRPr="003939A1" w:rsidRDefault="00291BAC" w:rsidP="00291BAC">
      <w:pPr>
        <w:ind w:left="360"/>
        <w:rPr>
          <w:rFonts w:ascii="Arial" w:hAnsi="Arial" w:cs="Arial"/>
          <w:sz w:val="28"/>
          <w:szCs w:val="28"/>
        </w:rPr>
      </w:pPr>
    </w:p>
    <w:p w:rsidR="006C2FE2" w:rsidRDefault="009705FF" w:rsidP="006C2FE2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formal review of the Section’s growth of the game plan.</w:t>
      </w:r>
    </w:p>
    <w:p w:rsidR="009705FF" w:rsidRDefault="009705FF" w:rsidP="009705FF">
      <w:pPr>
        <w:ind w:left="1080"/>
        <w:rPr>
          <w:rFonts w:ascii="Arial" w:hAnsi="Arial" w:cs="Arial"/>
          <w:sz w:val="28"/>
          <w:szCs w:val="28"/>
        </w:rPr>
      </w:pPr>
    </w:p>
    <w:p w:rsidR="009705FF" w:rsidRDefault="009705FF" w:rsidP="006C2FE2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Quality and quantity of Section growth of the game programs, including number of programs conducted, consumers attending, Section members involved, and diversity in type of programs and target customers.</w:t>
      </w:r>
    </w:p>
    <w:p w:rsidR="009705FF" w:rsidRDefault="009705FF" w:rsidP="009705FF">
      <w:pPr>
        <w:rPr>
          <w:rFonts w:ascii="Arial" w:hAnsi="Arial" w:cs="Arial"/>
          <w:sz w:val="28"/>
          <w:szCs w:val="28"/>
        </w:rPr>
      </w:pPr>
    </w:p>
    <w:p w:rsidR="009705FF" w:rsidRDefault="009705FF" w:rsidP="006C2FE2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Section’s ability to track results, and overall impact on rounds of golf.</w:t>
      </w:r>
    </w:p>
    <w:p w:rsidR="009705FF" w:rsidRDefault="009705FF" w:rsidP="009705FF">
      <w:pPr>
        <w:rPr>
          <w:rFonts w:ascii="Arial" w:hAnsi="Arial" w:cs="Arial"/>
          <w:sz w:val="28"/>
          <w:szCs w:val="28"/>
        </w:rPr>
      </w:pPr>
    </w:p>
    <w:p w:rsidR="009705FF" w:rsidRDefault="009705FF" w:rsidP="006C2FE2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Media coverage derived from promotional efforts at the Section level.</w:t>
      </w:r>
    </w:p>
    <w:p w:rsidR="009705FF" w:rsidRDefault="009705FF" w:rsidP="009705FF">
      <w:pPr>
        <w:rPr>
          <w:rFonts w:ascii="Arial" w:hAnsi="Arial" w:cs="Arial"/>
          <w:sz w:val="28"/>
          <w:szCs w:val="28"/>
        </w:rPr>
      </w:pPr>
    </w:p>
    <w:p w:rsidR="009705FF" w:rsidRDefault="009705FF" w:rsidP="006C2FE2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Section’s support and involvement in National growth of the game programs.</w:t>
      </w:r>
    </w:p>
    <w:p w:rsidR="009705FF" w:rsidRDefault="009705FF" w:rsidP="009705FF">
      <w:pPr>
        <w:rPr>
          <w:rFonts w:ascii="Arial" w:hAnsi="Arial" w:cs="Arial"/>
          <w:sz w:val="28"/>
          <w:szCs w:val="28"/>
        </w:rPr>
      </w:pPr>
    </w:p>
    <w:p w:rsidR="009705FF" w:rsidRDefault="009705FF" w:rsidP="006C2FE2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Growth of the game partnerships developed at the Section level with other regional allied associations.</w:t>
      </w:r>
    </w:p>
    <w:p w:rsidR="008E3C6E" w:rsidRDefault="008E3C6E" w:rsidP="008E3C6E">
      <w:pPr>
        <w:rPr>
          <w:rFonts w:ascii="Arial" w:hAnsi="Arial" w:cs="Arial"/>
          <w:sz w:val="28"/>
          <w:szCs w:val="28"/>
        </w:rPr>
      </w:pPr>
    </w:p>
    <w:p w:rsidR="008E3C6E" w:rsidRDefault="008E3C6E" w:rsidP="006C2FE2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Percentage of golf facilities </w:t>
      </w:r>
      <w:r w:rsidR="00E316C3">
        <w:rPr>
          <w:rFonts w:ascii="Arial" w:hAnsi="Arial" w:cs="Arial"/>
          <w:sz w:val="28"/>
          <w:szCs w:val="28"/>
        </w:rPr>
        <w:t>involved in Player Development activities and program such as Get Golf Ready and PGA Junior League.</w:t>
      </w:r>
    </w:p>
    <w:p w:rsidR="00291BAC" w:rsidRDefault="00291BAC" w:rsidP="00291BAC">
      <w:pPr>
        <w:rPr>
          <w:rFonts w:ascii="Arial" w:hAnsi="Arial" w:cs="Arial"/>
          <w:sz w:val="28"/>
          <w:szCs w:val="28"/>
        </w:rPr>
      </w:pPr>
    </w:p>
    <w:p w:rsidR="006C2FE2" w:rsidRPr="003939A1" w:rsidRDefault="006C2FE2" w:rsidP="006C2FE2">
      <w:pPr>
        <w:ind w:left="1080"/>
        <w:rPr>
          <w:rFonts w:ascii="Arial" w:hAnsi="Arial" w:cs="Arial"/>
          <w:sz w:val="28"/>
          <w:szCs w:val="28"/>
        </w:rPr>
      </w:pPr>
    </w:p>
    <w:p w:rsidR="006C2FE2" w:rsidRDefault="006C2FE2" w:rsidP="006C2FE2">
      <w:pPr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3939A1">
        <w:rPr>
          <w:rFonts w:ascii="Arial" w:hAnsi="Arial" w:cs="Arial"/>
          <w:sz w:val="28"/>
          <w:szCs w:val="28"/>
        </w:rPr>
        <w:t>Selection Process</w:t>
      </w:r>
    </w:p>
    <w:p w:rsidR="00C638D1" w:rsidRPr="003939A1" w:rsidRDefault="00C638D1" w:rsidP="00C638D1">
      <w:pPr>
        <w:ind w:left="360"/>
        <w:rPr>
          <w:rFonts w:ascii="Arial" w:hAnsi="Arial" w:cs="Arial"/>
          <w:sz w:val="28"/>
          <w:szCs w:val="28"/>
        </w:rPr>
      </w:pPr>
    </w:p>
    <w:p w:rsidR="00896C7B" w:rsidRDefault="006C2FE2" w:rsidP="006C2FE2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3939A1">
        <w:rPr>
          <w:rFonts w:ascii="Arial" w:hAnsi="Arial" w:cs="Arial"/>
          <w:sz w:val="28"/>
          <w:szCs w:val="28"/>
        </w:rPr>
        <w:t xml:space="preserve">All Sections will be asked to respond.  </w:t>
      </w:r>
    </w:p>
    <w:p w:rsidR="00C638D1" w:rsidRPr="003939A1" w:rsidRDefault="00C638D1" w:rsidP="00C638D1">
      <w:pPr>
        <w:ind w:left="1080"/>
        <w:rPr>
          <w:rFonts w:ascii="Arial" w:hAnsi="Arial" w:cs="Arial"/>
          <w:sz w:val="28"/>
          <w:szCs w:val="28"/>
        </w:rPr>
      </w:pPr>
    </w:p>
    <w:p w:rsidR="006C2FE2" w:rsidRPr="003939A1" w:rsidRDefault="006C2FE2" w:rsidP="006C2FE2">
      <w:pPr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3939A1">
        <w:rPr>
          <w:rFonts w:ascii="Arial" w:hAnsi="Arial" w:cs="Arial"/>
          <w:sz w:val="28"/>
          <w:szCs w:val="28"/>
        </w:rPr>
        <w:t>National Awards Committee will select a Section based on the criteria.</w:t>
      </w:r>
    </w:p>
    <w:p w:rsidR="006C2FE2" w:rsidRPr="003939A1" w:rsidRDefault="006C2FE2" w:rsidP="006C2FE2">
      <w:pPr>
        <w:rPr>
          <w:rFonts w:ascii="Arial" w:hAnsi="Arial" w:cs="Arial"/>
          <w:sz w:val="28"/>
          <w:szCs w:val="28"/>
        </w:rPr>
      </w:pPr>
    </w:p>
    <w:p w:rsidR="006C2FE2" w:rsidRPr="003939A1" w:rsidRDefault="006C2FE2" w:rsidP="006C2FE2">
      <w:pPr>
        <w:pStyle w:val="Heading2"/>
        <w:rPr>
          <w:rFonts w:ascii="Arial" w:hAnsi="Arial" w:cs="Arial"/>
          <w:bCs/>
          <w:sz w:val="28"/>
          <w:szCs w:val="28"/>
        </w:rPr>
      </w:pPr>
      <w:r w:rsidRPr="003939A1">
        <w:rPr>
          <w:rFonts w:ascii="Arial" w:hAnsi="Arial" w:cs="Arial"/>
          <w:bCs/>
          <w:sz w:val="28"/>
          <w:szCs w:val="28"/>
        </w:rPr>
        <w:t>Other Considerations</w:t>
      </w:r>
    </w:p>
    <w:p w:rsidR="002840D4" w:rsidRPr="003939A1" w:rsidRDefault="002840D4" w:rsidP="002840D4">
      <w:pPr>
        <w:rPr>
          <w:rFonts w:ascii="Arial" w:hAnsi="Arial" w:cs="Arial"/>
        </w:rPr>
      </w:pPr>
    </w:p>
    <w:p w:rsidR="006C2FE2" w:rsidRPr="003939A1" w:rsidRDefault="009B1B2D" w:rsidP="006C2FE2">
      <w:pPr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</w:t>
      </w:r>
      <w:r w:rsidR="00446162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</w:t>
      </w:r>
      <w:r w:rsidR="006C2FE2" w:rsidRPr="003939A1">
        <w:rPr>
          <w:rFonts w:ascii="Arial" w:hAnsi="Arial" w:cs="Arial"/>
          <w:sz w:val="28"/>
          <w:szCs w:val="28"/>
        </w:rPr>
        <w:t xml:space="preserve">National Award will be presented </w:t>
      </w:r>
      <w:r>
        <w:rPr>
          <w:rFonts w:ascii="Arial" w:hAnsi="Arial" w:cs="Arial"/>
          <w:sz w:val="28"/>
          <w:szCs w:val="28"/>
        </w:rPr>
        <w:t xml:space="preserve">at the PGA </w:t>
      </w:r>
      <w:r w:rsidR="00025513">
        <w:rPr>
          <w:rFonts w:ascii="Arial" w:hAnsi="Arial" w:cs="Arial"/>
          <w:sz w:val="28"/>
          <w:szCs w:val="28"/>
        </w:rPr>
        <w:t>Annual Meeting.</w:t>
      </w:r>
    </w:p>
    <w:p w:rsidR="00AA25F6" w:rsidRPr="003939A1" w:rsidRDefault="00334D18" w:rsidP="006C2FE2">
      <w:pPr>
        <w:ind w:left="360"/>
        <w:jc w:val="center"/>
        <w:rPr>
          <w:rFonts w:ascii="Arial" w:hAnsi="Arial" w:cs="Arial"/>
          <w:sz w:val="24"/>
        </w:rPr>
      </w:pPr>
      <w:r w:rsidRPr="003939A1">
        <w:rPr>
          <w:rFonts w:ascii="Arial" w:hAnsi="Arial" w:cs="Arial"/>
          <w:sz w:val="28"/>
          <w:szCs w:val="28"/>
        </w:rPr>
        <w:br w:type="page"/>
      </w:r>
    </w:p>
    <w:p w:rsidR="00AA25F6" w:rsidRPr="003939A1" w:rsidRDefault="00152D0F" w:rsidP="005D59F3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-358140</wp:posOffset>
            </wp:positionV>
            <wp:extent cx="2733040" cy="914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AA25F6" w:rsidRPr="003939A1" w:rsidRDefault="00AA25F6" w:rsidP="006C2FE2">
      <w:pPr>
        <w:ind w:left="360"/>
        <w:jc w:val="center"/>
        <w:rPr>
          <w:rFonts w:ascii="Arial" w:hAnsi="Arial" w:cs="Arial"/>
          <w:sz w:val="24"/>
        </w:rPr>
      </w:pPr>
    </w:p>
    <w:p w:rsidR="00334D18" w:rsidRPr="009851C5" w:rsidRDefault="006C2FE2" w:rsidP="006C2FE2">
      <w:pPr>
        <w:ind w:left="360"/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 w:rsidRPr="009851C5">
        <w:rPr>
          <w:rFonts w:ascii="Arial" w:hAnsi="Arial" w:cs="Arial"/>
          <w:b/>
          <w:bCs/>
          <w:color w:val="003366"/>
          <w:sz w:val="44"/>
          <w:szCs w:val="44"/>
        </w:rPr>
        <w:t xml:space="preserve">HERB GRAFFIS </w:t>
      </w:r>
      <w:r w:rsidR="00334D18" w:rsidRPr="009851C5">
        <w:rPr>
          <w:rFonts w:ascii="Arial" w:hAnsi="Arial" w:cs="Arial"/>
          <w:b/>
          <w:bCs/>
          <w:color w:val="003366"/>
          <w:sz w:val="44"/>
          <w:szCs w:val="44"/>
        </w:rPr>
        <w:t>AWARD</w:t>
      </w:r>
    </w:p>
    <w:p w:rsidR="00334D18" w:rsidRPr="009851C5" w:rsidRDefault="00852053">
      <w:pPr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NOMINATION</w:t>
      </w:r>
    </w:p>
    <w:p w:rsidR="00334D18" w:rsidRPr="003939A1" w:rsidRDefault="00334D18">
      <w:pPr>
        <w:rPr>
          <w:rFonts w:ascii="Arial" w:hAnsi="Arial" w:cs="Arial"/>
          <w:sz w:val="24"/>
        </w:rPr>
      </w:pPr>
    </w:p>
    <w:p w:rsidR="0097483C" w:rsidRPr="003939A1" w:rsidRDefault="0097483C">
      <w:pPr>
        <w:spacing w:line="360" w:lineRule="auto"/>
        <w:ind w:left="3600" w:hanging="3600"/>
        <w:rPr>
          <w:rFonts w:ascii="Arial" w:hAnsi="Arial" w:cs="Arial"/>
          <w:sz w:val="24"/>
        </w:rPr>
      </w:pPr>
    </w:p>
    <w:p w:rsidR="00AA25F6" w:rsidRPr="00711C3B" w:rsidRDefault="006C2FE2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color w:val="003366"/>
          <w:sz w:val="28"/>
          <w:szCs w:val="28"/>
        </w:rPr>
        <w:t>Name of Section</w:t>
      </w:r>
      <w:r w:rsidR="00334D18" w:rsidRPr="00711C3B">
        <w:rPr>
          <w:rFonts w:ascii="Arial" w:hAnsi="Arial" w:cs="Arial"/>
          <w:b/>
          <w:color w:val="003366"/>
          <w:sz w:val="28"/>
          <w:szCs w:val="28"/>
        </w:rPr>
        <w:t>:</w:t>
      </w:r>
      <w:r w:rsidR="007F49E4"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334D18" w:rsidRPr="00711C3B" w:rsidRDefault="00334D18">
      <w:pPr>
        <w:spacing w:line="360" w:lineRule="auto"/>
        <w:ind w:left="3600" w:hanging="3600"/>
        <w:rPr>
          <w:rFonts w:ascii="Arial" w:hAnsi="Arial" w:cs="Arial"/>
          <w:b/>
          <w:color w:val="003366"/>
          <w:sz w:val="28"/>
          <w:szCs w:val="28"/>
        </w:rPr>
      </w:pPr>
      <w:r w:rsidRPr="00711C3B">
        <w:rPr>
          <w:rFonts w:ascii="Arial" w:hAnsi="Arial" w:cs="Arial"/>
          <w:b/>
          <w:color w:val="003366"/>
          <w:sz w:val="28"/>
          <w:szCs w:val="28"/>
        </w:rPr>
        <w:tab/>
      </w:r>
    </w:p>
    <w:p w:rsidR="006C2FE2" w:rsidRPr="00711C3B" w:rsidRDefault="00334D18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color w:val="003366"/>
          <w:sz w:val="28"/>
          <w:szCs w:val="28"/>
        </w:rPr>
        <w:t>Nomination submitted by:</w:t>
      </w:r>
      <w:r w:rsidR="007F49E4"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AA25F6" w:rsidRPr="00711C3B" w:rsidRDefault="00AA25F6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8B7119" w:rsidRPr="008B7119" w:rsidRDefault="008B7119" w:rsidP="008B7119">
      <w:pPr>
        <w:rPr>
          <w:rFonts w:ascii="Arial" w:hAnsi="Arial" w:cs="Arial"/>
          <w:bCs/>
          <w:i/>
          <w:sz w:val="28"/>
          <w:szCs w:val="28"/>
        </w:rPr>
      </w:pPr>
      <w:r w:rsidRPr="008B7119">
        <w:rPr>
          <w:rFonts w:ascii="Arial" w:hAnsi="Arial" w:cs="Arial"/>
          <w:bCs/>
          <w:i/>
          <w:sz w:val="28"/>
          <w:szCs w:val="28"/>
        </w:rPr>
        <w:t>The nomination form</w:t>
      </w:r>
      <w:r w:rsidR="009437D6">
        <w:rPr>
          <w:rFonts w:ascii="Arial" w:hAnsi="Arial" w:cs="Arial"/>
          <w:bCs/>
          <w:i/>
          <w:sz w:val="28"/>
          <w:szCs w:val="28"/>
        </w:rPr>
        <w:t xml:space="preserve"> should be </w:t>
      </w:r>
      <w:r w:rsidRPr="008B7119">
        <w:rPr>
          <w:rFonts w:ascii="Arial" w:hAnsi="Arial" w:cs="Arial"/>
          <w:bCs/>
          <w:i/>
          <w:sz w:val="28"/>
          <w:szCs w:val="28"/>
        </w:rPr>
        <w:t>typewritten</w:t>
      </w:r>
      <w:r w:rsidR="009437D6">
        <w:rPr>
          <w:rFonts w:ascii="Arial" w:hAnsi="Arial" w:cs="Arial"/>
          <w:bCs/>
          <w:i/>
          <w:sz w:val="28"/>
          <w:szCs w:val="28"/>
        </w:rPr>
        <w:t xml:space="preserve">, completed in the first-person, limited to </w:t>
      </w:r>
      <w:r w:rsidR="00853EA8">
        <w:rPr>
          <w:rFonts w:ascii="Arial" w:hAnsi="Arial" w:cs="Arial"/>
          <w:bCs/>
          <w:i/>
          <w:sz w:val="28"/>
          <w:szCs w:val="28"/>
        </w:rPr>
        <w:t>no more than 20</w:t>
      </w:r>
      <w:r w:rsidR="009437D6">
        <w:rPr>
          <w:rFonts w:ascii="Arial" w:hAnsi="Arial" w:cs="Arial"/>
          <w:bCs/>
          <w:i/>
          <w:sz w:val="28"/>
          <w:szCs w:val="28"/>
        </w:rPr>
        <w:t xml:space="preserve"> pages</w:t>
      </w:r>
      <w:r w:rsidR="00853EA8">
        <w:rPr>
          <w:rFonts w:ascii="Arial" w:hAnsi="Arial" w:cs="Arial"/>
          <w:bCs/>
          <w:i/>
          <w:sz w:val="28"/>
          <w:szCs w:val="28"/>
        </w:rPr>
        <w:t xml:space="preserve"> total</w:t>
      </w:r>
      <w:r w:rsidR="009437D6">
        <w:rPr>
          <w:rFonts w:ascii="Arial" w:hAnsi="Arial" w:cs="Arial"/>
          <w:bCs/>
          <w:i/>
          <w:sz w:val="28"/>
          <w:szCs w:val="28"/>
        </w:rPr>
        <w:t>,</w:t>
      </w:r>
      <w:r w:rsidR="0086055D">
        <w:rPr>
          <w:rFonts w:ascii="Arial" w:hAnsi="Arial" w:cs="Arial"/>
          <w:bCs/>
          <w:i/>
          <w:sz w:val="28"/>
          <w:szCs w:val="28"/>
        </w:rPr>
        <w:t xml:space="preserve"> inclusive </w:t>
      </w:r>
      <w:r w:rsidR="008C176A">
        <w:rPr>
          <w:rFonts w:ascii="Arial" w:hAnsi="Arial" w:cs="Arial"/>
          <w:bCs/>
          <w:i/>
          <w:sz w:val="28"/>
          <w:szCs w:val="28"/>
        </w:rPr>
        <w:t>of this title page, letters of recommendation</w:t>
      </w:r>
      <w:r w:rsidR="00853EA8">
        <w:rPr>
          <w:rFonts w:ascii="Arial" w:hAnsi="Arial" w:cs="Arial"/>
          <w:bCs/>
          <w:i/>
          <w:sz w:val="28"/>
          <w:szCs w:val="28"/>
        </w:rPr>
        <w:t>s</w:t>
      </w:r>
      <w:r w:rsidR="008C176A">
        <w:rPr>
          <w:rFonts w:ascii="Arial" w:hAnsi="Arial" w:cs="Arial"/>
          <w:bCs/>
          <w:i/>
          <w:sz w:val="28"/>
          <w:szCs w:val="28"/>
        </w:rPr>
        <w:t xml:space="preserve"> and any additional information.</w:t>
      </w:r>
      <w:r w:rsidR="009437D6">
        <w:rPr>
          <w:rFonts w:ascii="Arial" w:hAnsi="Arial" w:cs="Arial"/>
          <w:bCs/>
          <w:i/>
          <w:sz w:val="28"/>
          <w:szCs w:val="28"/>
        </w:rPr>
        <w:t xml:space="preserve"> </w:t>
      </w:r>
      <w:r w:rsidR="00853EA8">
        <w:rPr>
          <w:rFonts w:ascii="Arial" w:hAnsi="Arial" w:cs="Arial"/>
          <w:bCs/>
          <w:i/>
          <w:sz w:val="28"/>
          <w:szCs w:val="28"/>
        </w:rPr>
        <w:t>Any</w:t>
      </w:r>
      <w:r w:rsidR="008C176A">
        <w:rPr>
          <w:rFonts w:ascii="Arial" w:hAnsi="Arial" w:cs="Arial"/>
          <w:bCs/>
          <w:i/>
          <w:sz w:val="28"/>
          <w:szCs w:val="28"/>
        </w:rPr>
        <w:t xml:space="preserve"> nomination</w:t>
      </w:r>
      <w:r w:rsidR="00853EA8">
        <w:rPr>
          <w:rFonts w:ascii="Arial" w:hAnsi="Arial" w:cs="Arial"/>
          <w:bCs/>
          <w:i/>
          <w:sz w:val="28"/>
          <w:szCs w:val="28"/>
        </w:rPr>
        <w:t xml:space="preserve"> </w:t>
      </w:r>
      <w:r w:rsidR="008C176A">
        <w:rPr>
          <w:rFonts w:ascii="Arial" w:hAnsi="Arial" w:cs="Arial"/>
          <w:bCs/>
          <w:i/>
          <w:sz w:val="28"/>
          <w:szCs w:val="28"/>
        </w:rPr>
        <w:t>over 20 pages</w:t>
      </w:r>
      <w:r w:rsidR="00853EA8">
        <w:rPr>
          <w:rFonts w:ascii="Arial" w:hAnsi="Arial" w:cs="Arial"/>
          <w:bCs/>
          <w:i/>
          <w:sz w:val="28"/>
          <w:szCs w:val="28"/>
        </w:rPr>
        <w:t xml:space="preserve">, will </w:t>
      </w:r>
      <w:r w:rsidR="008C176A">
        <w:rPr>
          <w:rFonts w:ascii="Arial" w:hAnsi="Arial" w:cs="Arial"/>
          <w:bCs/>
          <w:i/>
          <w:sz w:val="28"/>
          <w:szCs w:val="28"/>
        </w:rPr>
        <w:t>be returned to the section</w:t>
      </w:r>
      <w:r w:rsidR="00853EA8">
        <w:rPr>
          <w:rFonts w:ascii="Arial" w:hAnsi="Arial" w:cs="Arial"/>
          <w:bCs/>
          <w:i/>
          <w:sz w:val="28"/>
          <w:szCs w:val="28"/>
        </w:rPr>
        <w:t>.</w:t>
      </w:r>
      <w:r w:rsidR="009437D6">
        <w:rPr>
          <w:rFonts w:ascii="Arial" w:hAnsi="Arial" w:cs="Arial"/>
          <w:bCs/>
          <w:i/>
          <w:sz w:val="28"/>
          <w:szCs w:val="28"/>
        </w:rPr>
        <w:t xml:space="preserve"> </w:t>
      </w:r>
    </w:p>
    <w:p w:rsidR="00852053" w:rsidRPr="00711C3B" w:rsidRDefault="00852053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FE7D2F" w:rsidRPr="00711C3B" w:rsidRDefault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sz w:val="28"/>
          <w:szCs w:val="28"/>
        </w:rPr>
        <w:t xml:space="preserve">Please list and give a brief overview of </w:t>
      </w:r>
      <w:r w:rsidR="006C2FE2" w:rsidRPr="00711C3B">
        <w:rPr>
          <w:rFonts w:ascii="Arial" w:hAnsi="Arial" w:cs="Arial"/>
          <w:sz w:val="28"/>
          <w:szCs w:val="28"/>
        </w:rPr>
        <w:t xml:space="preserve">specific </w:t>
      </w:r>
      <w:r w:rsidR="00FE7D2F" w:rsidRPr="00711C3B">
        <w:rPr>
          <w:rFonts w:ascii="Arial" w:hAnsi="Arial" w:cs="Arial"/>
          <w:sz w:val="28"/>
          <w:szCs w:val="28"/>
        </w:rPr>
        <w:t>pr</w:t>
      </w:r>
      <w:r w:rsidR="006C2FE2" w:rsidRPr="00711C3B">
        <w:rPr>
          <w:rFonts w:ascii="Arial" w:hAnsi="Arial" w:cs="Arial"/>
          <w:sz w:val="28"/>
          <w:szCs w:val="28"/>
        </w:rPr>
        <w:t>ogram</w:t>
      </w:r>
      <w:r w:rsidRPr="00711C3B">
        <w:rPr>
          <w:rFonts w:ascii="Arial" w:hAnsi="Arial" w:cs="Arial"/>
          <w:sz w:val="28"/>
          <w:szCs w:val="28"/>
        </w:rPr>
        <w:t>s</w:t>
      </w:r>
      <w:r w:rsidR="00FE7D2F" w:rsidRPr="00711C3B">
        <w:rPr>
          <w:rFonts w:ascii="Arial" w:hAnsi="Arial" w:cs="Arial"/>
          <w:sz w:val="28"/>
          <w:szCs w:val="28"/>
        </w:rPr>
        <w:t xml:space="preserve"> you</w:t>
      </w:r>
      <w:r w:rsidRPr="00711C3B">
        <w:rPr>
          <w:rFonts w:ascii="Arial" w:hAnsi="Arial" w:cs="Arial"/>
          <w:sz w:val="28"/>
          <w:szCs w:val="28"/>
        </w:rPr>
        <w:t>r Section has</w:t>
      </w:r>
      <w:r w:rsidR="00FE7D2F" w:rsidRPr="00711C3B">
        <w:rPr>
          <w:rFonts w:ascii="Arial" w:hAnsi="Arial" w:cs="Arial"/>
          <w:sz w:val="28"/>
          <w:szCs w:val="28"/>
        </w:rPr>
        <w:t xml:space="preserve"> con</w:t>
      </w:r>
      <w:r w:rsidR="006C2FE2" w:rsidRPr="00711C3B">
        <w:rPr>
          <w:rFonts w:ascii="Arial" w:hAnsi="Arial" w:cs="Arial"/>
          <w:sz w:val="28"/>
          <w:szCs w:val="28"/>
        </w:rPr>
        <w:t>ducted to grow the game of golf</w:t>
      </w:r>
      <w:r w:rsidR="00FE7D2F" w:rsidRPr="00711C3B">
        <w:rPr>
          <w:rFonts w:ascii="Arial" w:hAnsi="Arial" w:cs="Arial"/>
          <w:sz w:val="28"/>
          <w:szCs w:val="28"/>
        </w:rPr>
        <w:t>.</w:t>
      </w:r>
      <w:r w:rsidR="006C2FE2" w:rsidRPr="00711C3B">
        <w:rPr>
          <w:rFonts w:ascii="Arial" w:hAnsi="Arial" w:cs="Arial"/>
          <w:sz w:val="28"/>
          <w:szCs w:val="28"/>
        </w:rPr>
        <w:t xml:space="preserve">  Indicate the number of programs conducted, consumers attending these programs, Section members</w:t>
      </w:r>
      <w:r w:rsidR="00F559BD" w:rsidRPr="00711C3B">
        <w:rPr>
          <w:rFonts w:ascii="Arial" w:hAnsi="Arial" w:cs="Arial"/>
          <w:sz w:val="28"/>
          <w:szCs w:val="28"/>
        </w:rPr>
        <w:t>’</w:t>
      </w:r>
      <w:r w:rsidR="006C2FE2" w:rsidRPr="00711C3B">
        <w:rPr>
          <w:rFonts w:ascii="Arial" w:hAnsi="Arial" w:cs="Arial"/>
          <w:sz w:val="28"/>
          <w:szCs w:val="28"/>
        </w:rPr>
        <w:t xml:space="preserve"> involvement, and diversity in the type of programs and targeted customers.</w:t>
      </w:r>
    </w:p>
    <w:p w:rsidR="0064262C" w:rsidRPr="00711C3B" w:rsidRDefault="0064262C" w:rsidP="0064262C">
      <w:pPr>
        <w:rPr>
          <w:rFonts w:ascii="Arial" w:hAnsi="Arial" w:cs="Arial"/>
          <w:sz w:val="28"/>
          <w:szCs w:val="28"/>
        </w:rPr>
      </w:pPr>
    </w:p>
    <w:p w:rsidR="0064262C" w:rsidRPr="00711C3B" w:rsidRDefault="0064262C" w:rsidP="0064262C">
      <w:pPr>
        <w:rPr>
          <w:rFonts w:ascii="Arial" w:hAnsi="Arial" w:cs="Arial"/>
          <w:sz w:val="28"/>
          <w:szCs w:val="28"/>
        </w:rPr>
      </w:pPr>
    </w:p>
    <w:p w:rsidR="00782186" w:rsidRPr="00711C3B" w:rsidRDefault="00782186" w:rsidP="0064262C">
      <w:pPr>
        <w:rPr>
          <w:rFonts w:ascii="Arial" w:hAnsi="Arial" w:cs="Arial"/>
          <w:sz w:val="28"/>
          <w:szCs w:val="28"/>
        </w:rPr>
      </w:pPr>
    </w:p>
    <w:p w:rsidR="00782186" w:rsidRPr="00711C3B" w:rsidRDefault="00782186" w:rsidP="0064262C">
      <w:pPr>
        <w:rPr>
          <w:rFonts w:ascii="Arial" w:hAnsi="Arial" w:cs="Arial"/>
          <w:sz w:val="28"/>
          <w:szCs w:val="28"/>
        </w:rPr>
      </w:pPr>
    </w:p>
    <w:p w:rsidR="00FE7D2F" w:rsidRPr="00711C3B" w:rsidRDefault="00FE7D2F" w:rsidP="00FE7D2F">
      <w:pPr>
        <w:rPr>
          <w:rFonts w:ascii="Arial" w:hAnsi="Arial" w:cs="Arial"/>
          <w:sz w:val="28"/>
          <w:szCs w:val="28"/>
        </w:rPr>
      </w:pPr>
    </w:p>
    <w:p w:rsidR="00FE7D2F" w:rsidRPr="00711C3B" w:rsidRDefault="00334D18" w:rsidP="00F559BD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sz w:val="28"/>
          <w:szCs w:val="28"/>
        </w:rPr>
        <w:t xml:space="preserve">Please </w:t>
      </w:r>
      <w:r w:rsidR="00AA25F6" w:rsidRPr="00711C3B">
        <w:rPr>
          <w:rFonts w:ascii="Arial" w:hAnsi="Arial" w:cs="Arial"/>
          <w:sz w:val="28"/>
          <w:szCs w:val="28"/>
        </w:rPr>
        <w:t xml:space="preserve">briefly describe the strategy of </w:t>
      </w:r>
      <w:r w:rsidR="00F559BD" w:rsidRPr="00711C3B">
        <w:rPr>
          <w:rFonts w:ascii="Arial" w:hAnsi="Arial" w:cs="Arial"/>
          <w:sz w:val="28"/>
          <w:szCs w:val="28"/>
        </w:rPr>
        <w:t xml:space="preserve">how your Section has tracked results and the overall impact of rounds of golf. </w:t>
      </w:r>
    </w:p>
    <w:p w:rsidR="00AA25F6" w:rsidRPr="00711C3B" w:rsidRDefault="00AA25F6" w:rsidP="00AA25F6">
      <w:pPr>
        <w:rPr>
          <w:rFonts w:ascii="Arial" w:hAnsi="Arial" w:cs="Arial"/>
          <w:sz w:val="28"/>
          <w:szCs w:val="28"/>
        </w:rPr>
      </w:pPr>
    </w:p>
    <w:p w:rsidR="006B2059" w:rsidRPr="00711C3B" w:rsidRDefault="006B2059" w:rsidP="00AA25F6">
      <w:pPr>
        <w:rPr>
          <w:rFonts w:ascii="Arial" w:hAnsi="Arial" w:cs="Arial"/>
          <w:sz w:val="28"/>
          <w:szCs w:val="28"/>
        </w:rPr>
      </w:pPr>
    </w:p>
    <w:p w:rsidR="00782186" w:rsidRPr="00711C3B" w:rsidRDefault="00782186" w:rsidP="00AA25F6">
      <w:pPr>
        <w:rPr>
          <w:rFonts w:ascii="Arial" w:hAnsi="Arial" w:cs="Arial"/>
          <w:sz w:val="28"/>
          <w:szCs w:val="28"/>
        </w:rPr>
      </w:pPr>
    </w:p>
    <w:p w:rsidR="00782186" w:rsidRPr="00711C3B" w:rsidRDefault="00782186" w:rsidP="00AA25F6">
      <w:pPr>
        <w:rPr>
          <w:rFonts w:ascii="Arial" w:hAnsi="Arial" w:cs="Arial"/>
          <w:sz w:val="28"/>
          <w:szCs w:val="28"/>
        </w:rPr>
      </w:pPr>
    </w:p>
    <w:p w:rsidR="00FE7D2F" w:rsidRPr="00711C3B" w:rsidRDefault="00FE7D2F" w:rsidP="00FE7D2F">
      <w:pPr>
        <w:rPr>
          <w:rFonts w:ascii="Arial" w:hAnsi="Arial" w:cs="Arial"/>
          <w:sz w:val="28"/>
          <w:szCs w:val="28"/>
        </w:rPr>
      </w:pPr>
    </w:p>
    <w:p w:rsidR="00F559BD" w:rsidRPr="00711C3B" w:rsidRDefault="00F559BD" w:rsidP="00FE7D2F">
      <w:pPr>
        <w:rPr>
          <w:rFonts w:ascii="Arial" w:hAnsi="Arial" w:cs="Arial"/>
          <w:sz w:val="28"/>
          <w:szCs w:val="28"/>
        </w:rPr>
      </w:pPr>
    </w:p>
    <w:p w:rsidR="00AA25F6" w:rsidRPr="00711C3B" w:rsidRDefault="00F559BD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sz w:val="28"/>
          <w:szCs w:val="28"/>
        </w:rPr>
        <w:t>Please include examples of media coverage you have received for your Section’s efforts in this area.</w:t>
      </w:r>
    </w:p>
    <w:p w:rsidR="00AA25F6" w:rsidRPr="00711C3B" w:rsidRDefault="00AA25F6" w:rsidP="00AA25F6">
      <w:pPr>
        <w:rPr>
          <w:rFonts w:ascii="Arial" w:hAnsi="Arial" w:cs="Arial"/>
          <w:sz w:val="28"/>
          <w:szCs w:val="28"/>
        </w:rPr>
      </w:pPr>
    </w:p>
    <w:p w:rsidR="00AA25F6" w:rsidRPr="00711C3B" w:rsidRDefault="00AA25F6" w:rsidP="00AA25F6">
      <w:pPr>
        <w:rPr>
          <w:rFonts w:ascii="Arial" w:hAnsi="Arial" w:cs="Arial"/>
          <w:sz w:val="28"/>
          <w:szCs w:val="28"/>
        </w:rPr>
      </w:pPr>
    </w:p>
    <w:p w:rsidR="00782186" w:rsidRPr="00711C3B" w:rsidRDefault="00782186" w:rsidP="00AA25F6">
      <w:pPr>
        <w:rPr>
          <w:rFonts w:ascii="Arial" w:hAnsi="Arial" w:cs="Arial"/>
          <w:sz w:val="28"/>
          <w:szCs w:val="28"/>
        </w:rPr>
      </w:pPr>
    </w:p>
    <w:p w:rsidR="00AA25F6" w:rsidRPr="00711C3B" w:rsidRDefault="00AA25F6" w:rsidP="00AA25F6">
      <w:pPr>
        <w:rPr>
          <w:rFonts w:ascii="Arial" w:hAnsi="Arial" w:cs="Arial"/>
          <w:sz w:val="28"/>
          <w:szCs w:val="28"/>
        </w:rPr>
      </w:pPr>
    </w:p>
    <w:p w:rsidR="00334D18" w:rsidRPr="00711C3B" w:rsidRDefault="00AA25F6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sz w:val="28"/>
          <w:szCs w:val="28"/>
        </w:rPr>
        <w:t>Please describe any partnerships with other regional allied organizations pertaining to growth of the game initiatives.</w:t>
      </w:r>
    </w:p>
    <w:p w:rsidR="00AA25F6" w:rsidRPr="00711C3B" w:rsidRDefault="00AA25F6" w:rsidP="00AA25F6">
      <w:pPr>
        <w:rPr>
          <w:rFonts w:ascii="Arial" w:hAnsi="Arial" w:cs="Arial"/>
          <w:sz w:val="28"/>
          <w:szCs w:val="28"/>
        </w:rPr>
      </w:pPr>
    </w:p>
    <w:p w:rsidR="00711C3B" w:rsidRDefault="00711C3B" w:rsidP="00711C3B">
      <w:pPr>
        <w:ind w:firstLine="360"/>
        <w:rPr>
          <w:rFonts w:ascii="Arial" w:hAnsi="Arial" w:cs="Arial"/>
          <w:sz w:val="28"/>
          <w:szCs w:val="28"/>
        </w:rPr>
      </w:pPr>
    </w:p>
    <w:p w:rsidR="00711C3B" w:rsidRPr="00711C3B" w:rsidRDefault="00711C3B" w:rsidP="00711C3B">
      <w:pPr>
        <w:ind w:firstLine="360"/>
        <w:rPr>
          <w:rFonts w:ascii="Arial" w:hAnsi="Arial" w:cs="Arial"/>
          <w:sz w:val="28"/>
          <w:szCs w:val="28"/>
        </w:rPr>
      </w:pPr>
    </w:p>
    <w:p w:rsidR="00334D18" w:rsidRPr="00546888" w:rsidRDefault="00711C3B" w:rsidP="00711C3B">
      <w:pPr>
        <w:rPr>
          <w:rFonts w:ascii="Arial" w:hAnsi="Arial" w:cs="Arial"/>
          <w:i/>
          <w:sz w:val="28"/>
          <w:szCs w:val="28"/>
        </w:rPr>
      </w:pPr>
      <w:r w:rsidRPr="00711C3B">
        <w:rPr>
          <w:rFonts w:ascii="Arial" w:hAnsi="Arial" w:cs="Arial"/>
          <w:sz w:val="28"/>
          <w:szCs w:val="28"/>
        </w:rPr>
        <w:t>The information provided on this nomination form is accurate and truthful</w:t>
      </w:r>
      <w:r w:rsidR="00334D18" w:rsidRPr="00711C3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 </w:t>
      </w:r>
      <w:r w:rsidR="00334D18" w:rsidRPr="00546888">
        <w:rPr>
          <w:rFonts w:ascii="Arial" w:hAnsi="Arial" w:cs="Arial"/>
          <w:i/>
          <w:sz w:val="28"/>
          <w:szCs w:val="28"/>
        </w:rPr>
        <w:t>This nomination form must have both signatures to</w:t>
      </w:r>
      <w:r w:rsidRPr="00546888">
        <w:rPr>
          <w:rFonts w:ascii="Arial" w:hAnsi="Arial" w:cs="Arial"/>
          <w:i/>
          <w:sz w:val="28"/>
          <w:szCs w:val="28"/>
        </w:rPr>
        <w:t xml:space="preserve"> be eligible for consideration.</w:t>
      </w:r>
    </w:p>
    <w:p w:rsidR="00334D18" w:rsidRPr="00711C3B" w:rsidRDefault="00334D18">
      <w:pPr>
        <w:ind w:firstLine="360"/>
        <w:rPr>
          <w:rFonts w:ascii="Arial" w:hAnsi="Arial" w:cs="Arial"/>
          <w:sz w:val="28"/>
          <w:szCs w:val="28"/>
        </w:rPr>
      </w:pPr>
    </w:p>
    <w:p w:rsidR="00334D18" w:rsidRDefault="00334D18">
      <w:pPr>
        <w:ind w:firstLine="360"/>
        <w:rPr>
          <w:rFonts w:ascii="Arial" w:hAnsi="Arial" w:cs="Arial"/>
          <w:sz w:val="28"/>
          <w:szCs w:val="28"/>
        </w:rPr>
      </w:pPr>
    </w:p>
    <w:p w:rsidR="00711C3B" w:rsidRDefault="00711C3B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</w:t>
      </w:r>
    </w:p>
    <w:p w:rsidR="00711C3B" w:rsidRDefault="00711C3B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President’s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711C3B" w:rsidRDefault="00711C3B">
      <w:pPr>
        <w:ind w:firstLine="360"/>
        <w:rPr>
          <w:rFonts w:ascii="Arial" w:hAnsi="Arial" w:cs="Arial"/>
          <w:sz w:val="28"/>
          <w:szCs w:val="28"/>
        </w:rPr>
      </w:pPr>
    </w:p>
    <w:p w:rsidR="00711C3B" w:rsidRDefault="00711C3B">
      <w:pPr>
        <w:ind w:firstLine="360"/>
        <w:rPr>
          <w:rFonts w:ascii="Arial" w:hAnsi="Arial" w:cs="Arial"/>
          <w:sz w:val="28"/>
          <w:szCs w:val="28"/>
        </w:rPr>
      </w:pPr>
    </w:p>
    <w:p w:rsidR="00711C3B" w:rsidRDefault="00711C3B" w:rsidP="00711C3B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</w:t>
      </w:r>
    </w:p>
    <w:p w:rsidR="00711C3B" w:rsidRPr="00711C3B" w:rsidRDefault="00711C3B">
      <w:pPr>
        <w:ind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Section Executive Director’s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334D18" w:rsidRPr="00711C3B" w:rsidRDefault="00334D18">
      <w:pPr>
        <w:ind w:firstLine="360"/>
        <w:rPr>
          <w:rFonts w:ascii="Arial" w:hAnsi="Arial" w:cs="Arial"/>
          <w:sz w:val="28"/>
          <w:szCs w:val="28"/>
        </w:rPr>
      </w:pPr>
    </w:p>
    <w:p w:rsidR="00D939CF" w:rsidRPr="00F9325A" w:rsidRDefault="00D939CF" w:rsidP="00D939CF">
      <w:pPr>
        <w:jc w:val="center"/>
        <w:rPr>
          <w:rFonts w:ascii="Arial" w:hAnsi="Arial" w:cs="Arial"/>
          <w:b/>
          <w:sz w:val="40"/>
          <w:szCs w:val="40"/>
        </w:rPr>
      </w:pPr>
      <w:r w:rsidRPr="00F9325A">
        <w:rPr>
          <w:rFonts w:ascii="Arial" w:hAnsi="Arial" w:cs="Arial"/>
          <w:b/>
          <w:sz w:val="40"/>
          <w:szCs w:val="40"/>
        </w:rPr>
        <w:t xml:space="preserve">Nomination </w:t>
      </w:r>
      <w:r w:rsidR="00852053" w:rsidRPr="00F9325A">
        <w:rPr>
          <w:rFonts w:ascii="Arial" w:hAnsi="Arial" w:cs="Arial"/>
          <w:b/>
          <w:sz w:val="40"/>
          <w:szCs w:val="40"/>
        </w:rPr>
        <w:t>Deadline</w:t>
      </w:r>
      <w:r w:rsidRPr="00F9325A">
        <w:rPr>
          <w:rFonts w:ascii="Arial" w:hAnsi="Arial" w:cs="Arial"/>
          <w:b/>
          <w:sz w:val="40"/>
          <w:szCs w:val="40"/>
        </w:rPr>
        <w:t xml:space="preserve">: </w:t>
      </w:r>
      <w:r w:rsidR="00446162">
        <w:rPr>
          <w:rFonts w:ascii="Arial" w:hAnsi="Arial" w:cs="Arial"/>
          <w:b/>
          <w:sz w:val="40"/>
          <w:szCs w:val="40"/>
        </w:rPr>
        <w:t>May</w:t>
      </w:r>
      <w:r w:rsidR="009B1B2D">
        <w:rPr>
          <w:rFonts w:ascii="Arial" w:hAnsi="Arial" w:cs="Arial"/>
          <w:b/>
          <w:sz w:val="40"/>
          <w:szCs w:val="40"/>
        </w:rPr>
        <w:t xml:space="preserve"> </w:t>
      </w:r>
      <w:r w:rsidR="000436CD">
        <w:rPr>
          <w:rFonts w:ascii="Arial" w:hAnsi="Arial" w:cs="Arial"/>
          <w:b/>
          <w:sz w:val="40"/>
          <w:szCs w:val="40"/>
        </w:rPr>
        <w:t>8</w:t>
      </w:r>
      <w:r w:rsidR="00C25584">
        <w:rPr>
          <w:rFonts w:ascii="Arial" w:hAnsi="Arial" w:cs="Arial"/>
          <w:b/>
          <w:sz w:val="40"/>
          <w:szCs w:val="40"/>
        </w:rPr>
        <w:t xml:space="preserve">, </w:t>
      </w:r>
      <w:r w:rsidR="000436CD">
        <w:rPr>
          <w:rFonts w:ascii="Arial" w:hAnsi="Arial" w:cs="Arial"/>
          <w:b/>
          <w:sz w:val="40"/>
          <w:szCs w:val="40"/>
        </w:rPr>
        <w:t>2020</w:t>
      </w:r>
    </w:p>
    <w:p w:rsidR="00517B86" w:rsidRPr="00711C3B" w:rsidRDefault="00517B86" w:rsidP="00F559BD">
      <w:pPr>
        <w:ind w:left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1768AF" w:rsidRDefault="001768AF" w:rsidP="001768A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Nomination forms must be submitted through </w:t>
      </w:r>
      <w:proofErr w:type="spellStart"/>
      <w:r>
        <w:rPr>
          <w:rFonts w:ascii="Arial" w:hAnsi="Arial" w:cs="Arial"/>
          <w:b/>
          <w:sz w:val="28"/>
          <w:szCs w:val="28"/>
        </w:rPr>
        <w:t>OpenWater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by the Section, using the email sent to the Executive Directors from </w:t>
      </w:r>
      <w:proofErr w:type="spellStart"/>
      <w:r>
        <w:rPr>
          <w:rFonts w:ascii="Arial" w:hAnsi="Arial" w:cs="Arial"/>
          <w:b/>
          <w:sz w:val="28"/>
          <w:szCs w:val="28"/>
        </w:rPr>
        <w:t>OpenWater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with account login information.</w:t>
      </w:r>
    </w:p>
    <w:p w:rsidR="001768AF" w:rsidRDefault="001768AF" w:rsidP="001768AF">
      <w:pPr>
        <w:ind w:left="720"/>
        <w:jc w:val="center"/>
        <w:rPr>
          <w:rFonts w:ascii="Tahoma" w:hAnsi="Tahoma" w:cs="Tahoma"/>
        </w:rPr>
      </w:pPr>
    </w:p>
    <w:p w:rsidR="001768AF" w:rsidRDefault="001768AF" w:rsidP="001768AF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Should you have any questions, please feel free to contact:</w:t>
      </w:r>
    </w:p>
    <w:p w:rsidR="001768AF" w:rsidRDefault="001768AF" w:rsidP="001768AF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1768AF" w:rsidRDefault="001768AF" w:rsidP="001768AF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Tricia Lovejoy</w:t>
      </w:r>
    </w:p>
    <w:p w:rsidR="001768AF" w:rsidRDefault="001768AF" w:rsidP="001768AF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Senior Administrative Assistant</w:t>
      </w:r>
    </w:p>
    <w:p w:rsidR="001768AF" w:rsidRDefault="00263EA8" w:rsidP="001768AF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hyperlink r:id="rId8" w:history="1">
        <w:r w:rsidR="001768AF">
          <w:rPr>
            <w:rStyle w:val="Hyperlink"/>
            <w:rFonts w:ascii="Arial" w:hAnsi="Arial" w:cs="Arial"/>
            <w:bCs/>
            <w:sz w:val="28"/>
            <w:szCs w:val="28"/>
          </w:rPr>
          <w:t>tlovejoy@pgahq.com</w:t>
        </w:r>
      </w:hyperlink>
    </w:p>
    <w:p w:rsidR="001768AF" w:rsidRDefault="001768AF" w:rsidP="001768AF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(561) 624-8590</w:t>
      </w:r>
    </w:p>
    <w:p w:rsidR="001768AF" w:rsidRDefault="001768AF" w:rsidP="001768AF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1768AF" w:rsidRDefault="001768AF" w:rsidP="001768AF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Jenna Crowley</w:t>
      </w:r>
    </w:p>
    <w:p w:rsidR="001768AF" w:rsidRDefault="001768AF" w:rsidP="001768AF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OpenWater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Contact</w:t>
      </w:r>
    </w:p>
    <w:p w:rsidR="001768AF" w:rsidRDefault="00263EA8" w:rsidP="001768AF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hyperlink r:id="rId9" w:history="1">
        <w:r w:rsidR="001768AF">
          <w:rPr>
            <w:rStyle w:val="Hyperlink"/>
            <w:rFonts w:ascii="Arial" w:hAnsi="Arial" w:cs="Arial"/>
            <w:bCs/>
            <w:sz w:val="28"/>
            <w:szCs w:val="28"/>
          </w:rPr>
          <w:t>jcrowley@pgahq.com</w:t>
        </w:r>
      </w:hyperlink>
      <w:r w:rsidR="001768AF">
        <w:rPr>
          <w:rFonts w:ascii="Arial" w:hAnsi="Arial" w:cs="Arial"/>
          <w:bCs/>
          <w:sz w:val="28"/>
          <w:szCs w:val="28"/>
        </w:rPr>
        <w:t xml:space="preserve"> </w:t>
      </w:r>
    </w:p>
    <w:p w:rsidR="00BA6835" w:rsidRDefault="00BA6835" w:rsidP="001768AF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BA6835" w:rsidRPr="00F9325A" w:rsidRDefault="00BA6835" w:rsidP="00BA6835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Tom Brawley</w:t>
      </w:r>
    </w:p>
    <w:p w:rsidR="00BA6835" w:rsidRDefault="00BA6835" w:rsidP="00BA6835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Senior Director, Membership Services</w:t>
      </w:r>
    </w:p>
    <w:p w:rsidR="00BA6835" w:rsidRDefault="00263EA8" w:rsidP="00BA6835">
      <w:pPr>
        <w:ind w:left="720"/>
        <w:jc w:val="center"/>
        <w:rPr>
          <w:rStyle w:val="Hyperlink"/>
          <w:rFonts w:ascii="Arial" w:hAnsi="Arial" w:cs="Arial"/>
          <w:bCs/>
          <w:sz w:val="28"/>
          <w:szCs w:val="28"/>
        </w:rPr>
      </w:pPr>
      <w:hyperlink r:id="rId10" w:history="1">
        <w:r w:rsidR="00BA6835" w:rsidRPr="007E122B">
          <w:rPr>
            <w:rStyle w:val="Hyperlink"/>
            <w:rFonts w:ascii="Arial" w:hAnsi="Arial" w:cs="Arial"/>
            <w:bCs/>
            <w:sz w:val="28"/>
            <w:szCs w:val="28"/>
          </w:rPr>
          <w:t>tbrawley@pgahq.com</w:t>
        </w:r>
      </w:hyperlink>
    </w:p>
    <w:p w:rsidR="00BA6835" w:rsidRPr="009B79C5" w:rsidRDefault="00BA6835" w:rsidP="00BA6835">
      <w:pPr>
        <w:ind w:left="720"/>
        <w:jc w:val="center"/>
        <w:rPr>
          <w:rFonts w:ascii="Arial" w:hAnsi="Arial" w:cs="Arial"/>
          <w:bCs/>
          <w:sz w:val="28"/>
          <w:szCs w:val="28"/>
        </w:rPr>
      </w:pPr>
      <w:r w:rsidRPr="009B79C5">
        <w:rPr>
          <w:rStyle w:val="Hyperlink"/>
          <w:rFonts w:ascii="Arial" w:hAnsi="Arial" w:cs="Arial"/>
          <w:bCs/>
          <w:color w:val="auto"/>
          <w:sz w:val="28"/>
          <w:szCs w:val="28"/>
          <w:u w:val="none"/>
        </w:rPr>
        <w:t>(561) 624-8550</w:t>
      </w:r>
    </w:p>
    <w:p w:rsidR="001768AF" w:rsidRDefault="001768AF" w:rsidP="001768AF">
      <w:pPr>
        <w:ind w:left="720"/>
        <w:jc w:val="center"/>
        <w:rPr>
          <w:rFonts w:ascii="Arial" w:hAnsi="Arial" w:cs="Arial"/>
          <w:bCs/>
          <w:sz w:val="28"/>
          <w:szCs w:val="28"/>
        </w:rPr>
      </w:pPr>
    </w:p>
    <w:p w:rsidR="00711C3B" w:rsidRPr="00711C3B" w:rsidRDefault="00711C3B" w:rsidP="00711C3B">
      <w:pPr>
        <w:rPr>
          <w:rFonts w:ascii="Arial" w:hAnsi="Arial" w:cs="Arial"/>
          <w:sz w:val="28"/>
          <w:szCs w:val="28"/>
        </w:rPr>
      </w:pPr>
    </w:p>
    <w:p w:rsidR="00711C3B" w:rsidRDefault="00711C3B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  <w:r w:rsidRPr="00F9325A">
        <w:rPr>
          <w:rFonts w:ascii="Arial" w:hAnsi="Arial" w:cs="Arial"/>
          <w:i/>
          <w:sz w:val="24"/>
          <w:szCs w:val="24"/>
        </w:rPr>
        <w:t xml:space="preserve">Unsigned, Incomplete and/or Ineligible Nomination Forms will </w:t>
      </w:r>
      <w:r w:rsidRPr="00F9325A">
        <w:rPr>
          <w:rFonts w:ascii="Arial" w:hAnsi="Arial" w:cs="Arial"/>
          <w:b/>
          <w:bCs/>
          <w:i/>
          <w:sz w:val="24"/>
          <w:szCs w:val="24"/>
          <w:u w:val="single"/>
        </w:rPr>
        <w:t>NOT</w:t>
      </w:r>
      <w:r w:rsidRPr="00F9325A">
        <w:rPr>
          <w:rFonts w:ascii="Arial" w:hAnsi="Arial" w:cs="Arial"/>
          <w:i/>
          <w:sz w:val="24"/>
          <w:szCs w:val="24"/>
        </w:rPr>
        <w:t xml:space="preserve"> Be Considered.</w:t>
      </w:r>
    </w:p>
    <w:p w:rsidR="009437D6" w:rsidRDefault="009437D6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</w:p>
    <w:p w:rsidR="009437D6" w:rsidRPr="00F9325A" w:rsidRDefault="009437D6" w:rsidP="00711C3B">
      <w:pPr>
        <w:ind w:firstLine="3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Books, videos and publications should </w:t>
      </w:r>
      <w:r>
        <w:rPr>
          <w:rFonts w:ascii="Arial" w:hAnsi="Arial" w:cs="Arial"/>
          <w:b/>
          <w:i/>
          <w:sz w:val="24"/>
          <w:szCs w:val="24"/>
          <w:u w:val="single"/>
        </w:rPr>
        <w:t>NOT</w:t>
      </w:r>
      <w:r>
        <w:rPr>
          <w:rFonts w:ascii="Arial" w:hAnsi="Arial" w:cs="Arial"/>
          <w:i/>
          <w:sz w:val="24"/>
          <w:szCs w:val="24"/>
        </w:rPr>
        <w:t xml:space="preserve"> be submitted, but may be referenced in the nomination form.</w:t>
      </w:r>
    </w:p>
    <w:sectPr w:rsidR="009437D6" w:rsidRPr="00F9325A" w:rsidSect="00291BAC">
      <w:footerReference w:type="even" r:id="rId11"/>
      <w:footerReference w:type="default" r:id="rId12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A8" w:rsidRDefault="00263EA8">
      <w:r>
        <w:separator/>
      </w:r>
    </w:p>
  </w:endnote>
  <w:endnote w:type="continuationSeparator" w:id="0">
    <w:p w:rsidR="00263EA8" w:rsidRDefault="0026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D1" w:rsidRDefault="00061069" w:rsidP="00BD7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7F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FD1" w:rsidRDefault="00B77FD1" w:rsidP="0085205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FD1" w:rsidRDefault="00061069" w:rsidP="00BD7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77F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18D3">
      <w:rPr>
        <w:rStyle w:val="PageNumber"/>
        <w:noProof/>
      </w:rPr>
      <w:t>4</w:t>
    </w:r>
    <w:r>
      <w:rPr>
        <w:rStyle w:val="PageNumber"/>
      </w:rPr>
      <w:fldChar w:fldCharType="end"/>
    </w:r>
  </w:p>
  <w:p w:rsidR="00B77FD1" w:rsidRDefault="00B77FD1" w:rsidP="008520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A8" w:rsidRDefault="00263EA8">
      <w:r>
        <w:separator/>
      </w:r>
    </w:p>
  </w:footnote>
  <w:footnote w:type="continuationSeparator" w:id="0">
    <w:p w:rsidR="00263EA8" w:rsidRDefault="00263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02F0"/>
    <w:multiLevelType w:val="hybridMultilevel"/>
    <w:tmpl w:val="BCC0A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E6F88"/>
    <w:multiLevelType w:val="hybridMultilevel"/>
    <w:tmpl w:val="090C4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63860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E74C10"/>
    <w:multiLevelType w:val="singleLevel"/>
    <w:tmpl w:val="8626DC9E"/>
    <w:lvl w:ilvl="0">
      <w:start w:val="19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3" w15:restartNumberingAfterBreak="0">
    <w:nsid w:val="272025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F8C1FDF"/>
    <w:multiLevelType w:val="singleLevel"/>
    <w:tmpl w:val="BE14BB9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5" w15:restartNumberingAfterBreak="0">
    <w:nsid w:val="43107ABF"/>
    <w:multiLevelType w:val="hybridMultilevel"/>
    <w:tmpl w:val="AC3E4BFE"/>
    <w:lvl w:ilvl="0" w:tplc="A260C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2E3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C2AB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CEF8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E6A9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387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CA0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1A82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486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961F9B"/>
    <w:multiLevelType w:val="singleLevel"/>
    <w:tmpl w:val="7E2C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490545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D013072"/>
    <w:multiLevelType w:val="hybridMultilevel"/>
    <w:tmpl w:val="948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9245A"/>
    <w:multiLevelType w:val="hybridMultilevel"/>
    <w:tmpl w:val="8C52BD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600599"/>
    <w:multiLevelType w:val="singleLevel"/>
    <w:tmpl w:val="E8746218"/>
    <w:lvl w:ilvl="0">
      <w:start w:val="1993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11" w15:restartNumberingAfterBreak="0">
    <w:nsid w:val="6AE63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C650C7A"/>
    <w:multiLevelType w:val="hybridMultilevel"/>
    <w:tmpl w:val="C6A65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8117B9"/>
    <w:multiLevelType w:val="singleLevel"/>
    <w:tmpl w:val="1932EFF6"/>
    <w:lvl w:ilvl="0">
      <w:start w:val="1998"/>
      <w:numFmt w:val="decimal"/>
      <w:pStyle w:val="Heading1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2F"/>
    <w:rsid w:val="00025513"/>
    <w:rsid w:val="000436CD"/>
    <w:rsid w:val="00053D75"/>
    <w:rsid w:val="00061069"/>
    <w:rsid w:val="00065B6B"/>
    <w:rsid w:val="000665E2"/>
    <w:rsid w:val="00152D0F"/>
    <w:rsid w:val="0017143C"/>
    <w:rsid w:val="00171673"/>
    <w:rsid w:val="001768AF"/>
    <w:rsid w:val="001A6480"/>
    <w:rsid w:val="001C0EDE"/>
    <w:rsid w:val="001E2393"/>
    <w:rsid w:val="002059B7"/>
    <w:rsid w:val="002152A7"/>
    <w:rsid w:val="00215E28"/>
    <w:rsid w:val="00263EA8"/>
    <w:rsid w:val="002840D4"/>
    <w:rsid w:val="00291BAC"/>
    <w:rsid w:val="002924DD"/>
    <w:rsid w:val="00294E37"/>
    <w:rsid w:val="002F1A67"/>
    <w:rsid w:val="00313941"/>
    <w:rsid w:val="00321E47"/>
    <w:rsid w:val="00334D18"/>
    <w:rsid w:val="00347B54"/>
    <w:rsid w:val="003939A1"/>
    <w:rsid w:val="003C06C7"/>
    <w:rsid w:val="00403F1D"/>
    <w:rsid w:val="00440977"/>
    <w:rsid w:val="00446162"/>
    <w:rsid w:val="00456EA9"/>
    <w:rsid w:val="004A5C7E"/>
    <w:rsid w:val="004C0E32"/>
    <w:rsid w:val="004C7AD8"/>
    <w:rsid w:val="004E71EA"/>
    <w:rsid w:val="00517B86"/>
    <w:rsid w:val="00546888"/>
    <w:rsid w:val="005D59F3"/>
    <w:rsid w:val="005E4CD7"/>
    <w:rsid w:val="005E6475"/>
    <w:rsid w:val="0064262C"/>
    <w:rsid w:val="00666276"/>
    <w:rsid w:val="006918D3"/>
    <w:rsid w:val="006B2059"/>
    <w:rsid w:val="006C2FE2"/>
    <w:rsid w:val="006F3C82"/>
    <w:rsid w:val="00711C3B"/>
    <w:rsid w:val="007163C3"/>
    <w:rsid w:val="00717601"/>
    <w:rsid w:val="00727AC1"/>
    <w:rsid w:val="007314E0"/>
    <w:rsid w:val="00782186"/>
    <w:rsid w:val="007914D2"/>
    <w:rsid w:val="007C1D8E"/>
    <w:rsid w:val="007F49E4"/>
    <w:rsid w:val="008056EA"/>
    <w:rsid w:val="00815D39"/>
    <w:rsid w:val="00852053"/>
    <w:rsid w:val="00853EA8"/>
    <w:rsid w:val="0086055D"/>
    <w:rsid w:val="0089002A"/>
    <w:rsid w:val="00896C7B"/>
    <w:rsid w:val="008B7119"/>
    <w:rsid w:val="008C176A"/>
    <w:rsid w:val="008E3C6E"/>
    <w:rsid w:val="008F0C97"/>
    <w:rsid w:val="00910672"/>
    <w:rsid w:val="00915B89"/>
    <w:rsid w:val="00935F45"/>
    <w:rsid w:val="009437D6"/>
    <w:rsid w:val="009524F4"/>
    <w:rsid w:val="009705FF"/>
    <w:rsid w:val="0097483C"/>
    <w:rsid w:val="009767D6"/>
    <w:rsid w:val="009851C5"/>
    <w:rsid w:val="009B1B2D"/>
    <w:rsid w:val="00A069F1"/>
    <w:rsid w:val="00A40C39"/>
    <w:rsid w:val="00A96DF6"/>
    <w:rsid w:val="00AA25F6"/>
    <w:rsid w:val="00AB12AE"/>
    <w:rsid w:val="00AF6888"/>
    <w:rsid w:val="00B77FD1"/>
    <w:rsid w:val="00BA6835"/>
    <w:rsid w:val="00BD7E56"/>
    <w:rsid w:val="00C144B5"/>
    <w:rsid w:val="00C22042"/>
    <w:rsid w:val="00C25584"/>
    <w:rsid w:val="00C638D1"/>
    <w:rsid w:val="00D24954"/>
    <w:rsid w:val="00D939CF"/>
    <w:rsid w:val="00DA1F2C"/>
    <w:rsid w:val="00DF5944"/>
    <w:rsid w:val="00E316C3"/>
    <w:rsid w:val="00E66826"/>
    <w:rsid w:val="00F559BD"/>
    <w:rsid w:val="00F76236"/>
    <w:rsid w:val="00F811CC"/>
    <w:rsid w:val="00F83990"/>
    <w:rsid w:val="00F90120"/>
    <w:rsid w:val="00F9325A"/>
    <w:rsid w:val="00F9330D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F0B346-EE7B-43B6-A77F-63DD9A09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1069"/>
  </w:style>
  <w:style w:type="paragraph" w:styleId="Heading1">
    <w:name w:val="heading 1"/>
    <w:basedOn w:val="Normal"/>
    <w:next w:val="Normal"/>
    <w:qFormat/>
    <w:rsid w:val="00061069"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61069"/>
    <w:pPr>
      <w:keepNext/>
      <w:ind w:left="990" w:hanging="63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C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61069"/>
    <w:pPr>
      <w:ind w:left="360" w:hanging="360"/>
    </w:pPr>
  </w:style>
  <w:style w:type="paragraph" w:styleId="Title">
    <w:name w:val="Title"/>
    <w:basedOn w:val="Normal"/>
    <w:qFormat/>
    <w:rsid w:val="00061069"/>
    <w:pPr>
      <w:jc w:val="center"/>
    </w:pPr>
    <w:rPr>
      <w:rFonts w:ascii="Arial" w:hAnsi="Arial"/>
      <w:b/>
      <w:sz w:val="48"/>
    </w:rPr>
  </w:style>
  <w:style w:type="paragraph" w:styleId="Subtitle">
    <w:name w:val="Subtitle"/>
    <w:basedOn w:val="Normal"/>
    <w:qFormat/>
    <w:rsid w:val="00061069"/>
    <w:pPr>
      <w:jc w:val="center"/>
    </w:pPr>
    <w:rPr>
      <w:rFonts w:ascii="Arial" w:hAnsi="Arial"/>
      <w:sz w:val="36"/>
    </w:rPr>
  </w:style>
  <w:style w:type="paragraph" w:styleId="BodyTextIndent2">
    <w:name w:val="Body Text Indent 2"/>
    <w:basedOn w:val="Normal"/>
    <w:rsid w:val="00061069"/>
    <w:pPr>
      <w:ind w:left="360" w:hanging="360"/>
    </w:pPr>
    <w:rPr>
      <w:sz w:val="24"/>
    </w:rPr>
  </w:style>
  <w:style w:type="paragraph" w:styleId="BodyTextIndent3">
    <w:name w:val="Body Text Indent 3"/>
    <w:basedOn w:val="Normal"/>
    <w:rsid w:val="00061069"/>
    <w:pPr>
      <w:ind w:left="720"/>
    </w:pPr>
    <w:rPr>
      <w:sz w:val="24"/>
    </w:rPr>
  </w:style>
  <w:style w:type="paragraph" w:styleId="NormalWeb">
    <w:name w:val="Normal (Web)"/>
    <w:basedOn w:val="Normal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F559BD"/>
    <w:rPr>
      <w:color w:val="0000FF"/>
      <w:u w:val="single"/>
    </w:rPr>
  </w:style>
  <w:style w:type="paragraph" w:styleId="BalloonText">
    <w:name w:val="Balloon Text"/>
    <w:basedOn w:val="Normal"/>
    <w:semiHidden/>
    <w:rsid w:val="005E647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8520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ovejoy@pgahq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brawley@pgah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crowley@pgahq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PGA SPECIAL AWARDS PROGRAM</vt:lpstr>
    </vt:vector>
  </TitlesOfParts>
  <Company>PGA of America</Company>
  <LinksUpToDate>false</LinksUpToDate>
  <CharactersWithSpaces>3995</CharactersWithSpaces>
  <SharedDoc>false</SharedDoc>
  <HLinks>
    <vt:vector size="6" baseType="variant">
      <vt:variant>
        <vt:i4>7077957</vt:i4>
      </vt:variant>
      <vt:variant>
        <vt:i4>0</vt:i4>
      </vt:variant>
      <vt:variant>
        <vt:i4>0</vt:i4>
      </vt:variant>
      <vt:variant>
        <vt:i4>5</vt:i4>
      </vt:variant>
      <vt:variant>
        <vt:lpwstr>mailto:dbock@pgahq.com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 SPECIAL AWARDS PROGRAM</dc:title>
  <dc:creator>PGA of America</dc:creator>
  <cp:lastModifiedBy>Pam Krupa</cp:lastModifiedBy>
  <cp:revision>2</cp:revision>
  <cp:lastPrinted>2019-07-31T18:47:00Z</cp:lastPrinted>
  <dcterms:created xsi:type="dcterms:W3CDTF">2020-01-30T17:48:00Z</dcterms:created>
  <dcterms:modified xsi:type="dcterms:W3CDTF">2020-01-30T17:48:00Z</dcterms:modified>
</cp:coreProperties>
</file>